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3D04" w14:textId="77777777" w:rsidR="00670C8B" w:rsidRDefault="00670C8B">
      <w:pPr>
        <w:pStyle w:val="Titel"/>
        <w:jc w:val="both"/>
        <w:rPr>
          <w:color w:val="000080"/>
        </w:rPr>
      </w:pPr>
    </w:p>
    <w:p w14:paraId="297320BF" w14:textId="56BAA2FA" w:rsidR="005D7B32" w:rsidRDefault="007B6AF7">
      <w:pPr>
        <w:pStyle w:val="Titel"/>
        <w:jc w:val="both"/>
        <w:rPr>
          <w:color w:val="000080"/>
        </w:rPr>
      </w:pPr>
      <w:r>
        <w:rPr>
          <w:noProof/>
          <w:sz w:val="20"/>
        </w:rPr>
        <mc:AlternateContent>
          <mc:Choice Requires="wps">
            <w:drawing>
              <wp:anchor distT="0" distB="0" distL="114300" distR="114300" simplePos="0" relativeHeight="251657728" behindDoc="0" locked="0" layoutInCell="0" allowOverlap="1" wp14:anchorId="42FAB0F5" wp14:editId="266389B0">
                <wp:simplePos x="0" y="0"/>
                <wp:positionH relativeFrom="column">
                  <wp:posOffset>5500370</wp:posOffset>
                </wp:positionH>
                <wp:positionV relativeFrom="paragraph">
                  <wp:posOffset>-628650</wp:posOffset>
                </wp:positionV>
                <wp:extent cx="910590" cy="829945"/>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590" cy="8299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32D8EC" w14:textId="77777777" w:rsidR="0068656B" w:rsidRDefault="007B6AF7" w:rsidP="00670C8B">
                            <w:pPr>
                              <w:spacing w:after="360"/>
                            </w:pPr>
                            <w:r>
                              <w:rPr>
                                <w:noProof/>
                              </w:rPr>
                              <w:drawing>
                                <wp:inline distT="0" distB="0" distL="0" distR="0" wp14:anchorId="69113279" wp14:editId="53CA3096">
                                  <wp:extent cx="906145" cy="8286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28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B0F5" id=" 3" o:spid="_x0000_s1026" style="position:absolute;left:0;text-align:left;margin-left:433.1pt;margin-top:-49.5pt;width:71.7pt;height:6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" o:allowincell="f" stroked="f" strokeweight="0">
                <v:path arrowok="t"/>
                <v:textbox inset="0,0,0,0">
                  <w:txbxContent>
                    <w:p w14:paraId="1932D8EC" w14:textId="77777777" w:rsidR="0068656B" w:rsidRDefault="007B6AF7" w:rsidP="00670C8B">
                      <w:pPr>
                        <w:spacing w:after="360"/>
                      </w:pPr>
                      <w:r>
                        <w:rPr>
                          <w:noProof/>
                        </w:rPr>
                        <w:drawing>
                          <wp:inline distT="0" distB="0" distL="0" distR="0" wp14:anchorId="69113279" wp14:editId="53CA3096">
                            <wp:extent cx="906145" cy="8286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828675"/>
                                    </a:xfrm>
                                    <a:prstGeom prst="rect">
                                      <a:avLst/>
                                    </a:prstGeom>
                                    <a:noFill/>
                                    <a:ln>
                                      <a:noFill/>
                                    </a:ln>
                                  </pic:spPr>
                                </pic:pic>
                              </a:graphicData>
                            </a:graphic>
                          </wp:inline>
                        </w:drawing>
                      </w:r>
                    </w:p>
                  </w:txbxContent>
                </v:textbox>
              </v:rect>
            </w:pict>
          </mc:Fallback>
        </mc:AlternateContent>
      </w:r>
      <w:r w:rsidR="005D7B32">
        <w:rPr>
          <w:color w:val="000080"/>
        </w:rPr>
        <w:t>TENNIS-CLUB BLAU-WEISS 1926 E. V. WUPPERTAL-RONSDORF</w:t>
      </w:r>
    </w:p>
    <w:p w14:paraId="40BC0991" w14:textId="77777777" w:rsidR="005D7B32" w:rsidRDefault="005D7B32">
      <w:pPr>
        <w:ind w:left="1416"/>
        <w:rPr>
          <w:rFonts w:ascii="MetaCorrespondence" w:hAnsi="MetaCorrespondence"/>
          <w:sz w:val="20"/>
        </w:rPr>
      </w:pPr>
      <w:r>
        <w:rPr>
          <w:rFonts w:ascii="MetaCorrespondence" w:hAnsi="MetaCorrespondence"/>
          <w:sz w:val="20"/>
        </w:rPr>
        <w:t xml:space="preserve">  </w:t>
      </w:r>
    </w:p>
    <w:p w14:paraId="08C7D2C6" w14:textId="3730A762" w:rsidR="005D7B32" w:rsidRPr="00014CBA" w:rsidRDefault="007A6388" w:rsidP="007A6388">
      <w:pPr>
        <w:jc w:val="center"/>
        <w:rPr>
          <w:rFonts w:ascii="Calibri" w:hAnsi="Calibri" w:cs="Calibri"/>
          <w:b/>
          <w:sz w:val="32"/>
          <w:szCs w:val="32"/>
        </w:rPr>
      </w:pPr>
      <w:r w:rsidRPr="00014CBA">
        <w:rPr>
          <w:rFonts w:ascii="Calibri" w:hAnsi="Calibri" w:cs="Calibri"/>
          <w:b/>
          <w:sz w:val="32"/>
          <w:szCs w:val="32"/>
        </w:rPr>
        <w:t>Hallenordnung</w:t>
      </w:r>
    </w:p>
    <w:p w14:paraId="74EDBA43" w14:textId="77777777" w:rsidR="007C74CC" w:rsidRPr="008158F2" w:rsidRDefault="007C74CC" w:rsidP="007A6388">
      <w:pPr>
        <w:jc w:val="center"/>
        <w:rPr>
          <w:rFonts w:ascii="Calibri" w:hAnsi="Calibri" w:cs="Calibri"/>
          <w:b/>
          <w:sz w:val="28"/>
          <w:szCs w:val="28"/>
        </w:rPr>
      </w:pPr>
    </w:p>
    <w:p w14:paraId="16F0B7AB" w14:textId="60822908" w:rsidR="006311AA" w:rsidRPr="00867348" w:rsidRDefault="009F3710" w:rsidP="00D7259C">
      <w:pPr>
        <w:numPr>
          <w:ilvl w:val="0"/>
          <w:numId w:val="6"/>
        </w:numPr>
        <w:jc w:val="both"/>
        <w:rPr>
          <w:rStyle w:val="Hyperlink"/>
          <w:rFonts w:ascii="Calibri" w:hAnsi="Calibri" w:cs="Calibri"/>
          <w:color w:val="auto"/>
          <w:sz w:val="20"/>
          <w:szCs w:val="20"/>
          <w:u w:val="none"/>
        </w:rPr>
      </w:pPr>
      <w:r w:rsidRPr="006311AA">
        <w:rPr>
          <w:rFonts w:ascii="Calibri" w:hAnsi="Calibri" w:cs="Calibri"/>
          <w:sz w:val="20"/>
          <w:szCs w:val="20"/>
        </w:rPr>
        <w:t>Das Spielen und der Aufenthalt in der Tennishalle ist ausschließlich den Nutzern während der von ihnen gebuchten Hallenstunden erlaubt. D</w:t>
      </w:r>
      <w:r w:rsidR="007A6388" w:rsidRPr="006311AA">
        <w:rPr>
          <w:rFonts w:ascii="Calibri" w:hAnsi="Calibri" w:cs="Calibri"/>
          <w:sz w:val="20"/>
          <w:szCs w:val="20"/>
        </w:rPr>
        <w:t xml:space="preserve">ie Benutzung der Halle erfolgt nach Maßgabe des Hallenbelegungsplanes. </w:t>
      </w:r>
      <w:r w:rsidR="001542B1" w:rsidRPr="006311AA">
        <w:rPr>
          <w:rFonts w:ascii="Calibri" w:hAnsi="Calibri" w:cs="Calibri"/>
          <w:sz w:val="20"/>
          <w:szCs w:val="20"/>
        </w:rPr>
        <w:t>Hallen</w:t>
      </w:r>
      <w:r w:rsidR="00242D23" w:rsidRPr="006311AA">
        <w:rPr>
          <w:rFonts w:ascii="Calibri" w:hAnsi="Calibri" w:cs="Calibri"/>
          <w:sz w:val="20"/>
          <w:szCs w:val="20"/>
        </w:rPr>
        <w:t>-</w:t>
      </w:r>
      <w:r w:rsidR="001542B1" w:rsidRPr="006311AA">
        <w:rPr>
          <w:rFonts w:ascii="Calibri" w:hAnsi="Calibri" w:cs="Calibri"/>
          <w:sz w:val="20"/>
          <w:szCs w:val="20"/>
        </w:rPr>
        <w:t>Abos</w:t>
      </w:r>
      <w:r w:rsidR="008B3E4E" w:rsidRPr="006311AA">
        <w:rPr>
          <w:rFonts w:ascii="Calibri" w:hAnsi="Calibri" w:cs="Calibri"/>
          <w:sz w:val="20"/>
          <w:szCs w:val="20"/>
        </w:rPr>
        <w:t xml:space="preserve"> können </w:t>
      </w:r>
      <w:r w:rsidR="00014C38" w:rsidRPr="006311AA">
        <w:rPr>
          <w:rFonts w:ascii="Calibri" w:hAnsi="Calibri" w:cs="Calibri"/>
          <w:sz w:val="20"/>
          <w:szCs w:val="20"/>
        </w:rPr>
        <w:t xml:space="preserve">beim </w:t>
      </w:r>
      <w:r w:rsidR="00B86FA2" w:rsidRPr="006311AA">
        <w:rPr>
          <w:rFonts w:ascii="Calibri" w:hAnsi="Calibri" w:cs="Calibri"/>
          <w:sz w:val="20"/>
          <w:szCs w:val="20"/>
        </w:rPr>
        <w:t xml:space="preserve">Hallenwart </w:t>
      </w:r>
      <w:r w:rsidR="002C1107" w:rsidRPr="006311AA">
        <w:rPr>
          <w:rFonts w:ascii="Calibri" w:hAnsi="Calibri" w:cs="Calibri"/>
          <w:sz w:val="20"/>
          <w:szCs w:val="20"/>
        </w:rPr>
        <w:t xml:space="preserve">(wird noch benannt) und </w:t>
      </w:r>
      <w:r w:rsidR="00FF5A12" w:rsidRPr="006311AA">
        <w:rPr>
          <w:rFonts w:ascii="Calibri" w:hAnsi="Calibri" w:cs="Calibri"/>
          <w:sz w:val="20"/>
          <w:szCs w:val="20"/>
        </w:rPr>
        <w:t xml:space="preserve">Einzelstunden über </w:t>
      </w:r>
      <w:r w:rsidR="00AF0925" w:rsidRPr="006311AA">
        <w:rPr>
          <w:rFonts w:ascii="Calibri" w:hAnsi="Calibri" w:cs="Calibri"/>
          <w:sz w:val="20"/>
          <w:szCs w:val="20"/>
        </w:rPr>
        <w:t>Eversport</w:t>
      </w:r>
      <w:r w:rsidR="00FF5A12" w:rsidRPr="006311AA">
        <w:rPr>
          <w:rFonts w:ascii="Calibri" w:hAnsi="Calibri" w:cs="Calibri"/>
          <w:sz w:val="20"/>
          <w:szCs w:val="20"/>
        </w:rPr>
        <w:t xml:space="preserve"> gebucht werden</w:t>
      </w:r>
      <w:r w:rsidR="002C1107" w:rsidRPr="006311AA">
        <w:rPr>
          <w:rFonts w:ascii="Calibri" w:hAnsi="Calibri" w:cs="Calibri"/>
          <w:sz w:val="20"/>
          <w:szCs w:val="20"/>
        </w:rPr>
        <w:t xml:space="preserve"> (</w:t>
      </w:r>
      <w:r w:rsidR="006311AA">
        <w:rPr>
          <w:rFonts w:ascii="Calibri" w:hAnsi="Calibri" w:cs="Calibri"/>
          <w:sz w:val="20"/>
          <w:szCs w:val="20"/>
        </w:rPr>
        <w:t xml:space="preserve">auf </w:t>
      </w:r>
      <w:r w:rsidR="00FF5A12" w:rsidRPr="006311AA">
        <w:rPr>
          <w:rFonts w:ascii="Calibri" w:hAnsi="Calibri" w:cs="Calibri"/>
          <w:sz w:val="20"/>
          <w:szCs w:val="20"/>
        </w:rPr>
        <w:t>unserer Homepage</w:t>
      </w:r>
      <w:r w:rsidR="006311AA">
        <w:rPr>
          <w:rFonts w:ascii="Calibri" w:hAnsi="Calibri" w:cs="Calibri"/>
          <w:sz w:val="20"/>
          <w:szCs w:val="20"/>
        </w:rPr>
        <w:t xml:space="preserve"> unter</w:t>
      </w:r>
      <w:r w:rsidR="002C1107" w:rsidRPr="006311AA">
        <w:rPr>
          <w:rFonts w:ascii="Calibri" w:hAnsi="Calibri" w:cs="Calibri"/>
          <w:b/>
          <w:bCs/>
          <w:sz w:val="20"/>
          <w:szCs w:val="20"/>
          <w:u w:val="single"/>
        </w:rPr>
        <w:t xml:space="preserve"> </w:t>
      </w:r>
      <w:hyperlink r:id="rId9" w:history="1">
        <w:r w:rsidR="006311AA" w:rsidRPr="006311AA">
          <w:rPr>
            <w:rStyle w:val="Hyperlink"/>
            <w:rFonts w:ascii="Calibri" w:hAnsi="Calibri" w:cs="Calibri"/>
            <w:b/>
            <w:bCs/>
            <w:sz w:val="20"/>
            <w:szCs w:val="20"/>
          </w:rPr>
          <w:t>https://bw-ronsdorf.de/tennis-spielen/hallenbuchung/</w:t>
        </w:r>
      </w:hyperlink>
    </w:p>
    <w:p w14:paraId="33AEAABC" w14:textId="77777777" w:rsidR="00867348" w:rsidRPr="006311AA" w:rsidRDefault="00867348" w:rsidP="00867348">
      <w:pPr>
        <w:ind w:left="720"/>
        <w:jc w:val="both"/>
        <w:rPr>
          <w:rFonts w:ascii="Calibri" w:hAnsi="Calibri" w:cs="Calibri"/>
          <w:sz w:val="20"/>
          <w:szCs w:val="20"/>
        </w:rPr>
      </w:pPr>
    </w:p>
    <w:p w14:paraId="5F0F8F5A" w14:textId="4C302A69" w:rsidR="007A6388" w:rsidRPr="00014CBA" w:rsidRDefault="009F3710" w:rsidP="00740F53">
      <w:pPr>
        <w:numPr>
          <w:ilvl w:val="0"/>
          <w:numId w:val="6"/>
        </w:numPr>
        <w:jc w:val="both"/>
        <w:rPr>
          <w:rFonts w:ascii="Calibri" w:hAnsi="Calibri" w:cs="Calibri"/>
          <w:sz w:val="20"/>
          <w:szCs w:val="20"/>
        </w:rPr>
      </w:pPr>
      <w:r w:rsidRPr="00014CBA">
        <w:rPr>
          <w:rFonts w:ascii="Calibri" w:hAnsi="Calibri" w:cs="Calibri"/>
          <w:sz w:val="20"/>
          <w:szCs w:val="20"/>
          <w:shd w:val="clear" w:color="auto" w:fill="FFFFFF"/>
        </w:rPr>
        <w:t>Es gilt die jeweils aktuelle Preisliste. </w:t>
      </w:r>
    </w:p>
    <w:p w14:paraId="72FB6900" w14:textId="77777777" w:rsidR="007C74CC" w:rsidRPr="00014CBA" w:rsidRDefault="007C74CC" w:rsidP="00740F53">
      <w:pPr>
        <w:ind w:left="360"/>
        <w:jc w:val="both"/>
        <w:rPr>
          <w:rFonts w:ascii="Calibri" w:hAnsi="Calibri" w:cs="Calibri"/>
          <w:sz w:val="20"/>
          <w:szCs w:val="20"/>
        </w:rPr>
      </w:pPr>
    </w:p>
    <w:p w14:paraId="4BA7D0C3" w14:textId="35267654" w:rsidR="00867348" w:rsidRPr="00AF0925" w:rsidRDefault="008D28AE" w:rsidP="0023646B">
      <w:pPr>
        <w:numPr>
          <w:ilvl w:val="0"/>
          <w:numId w:val="6"/>
        </w:numPr>
        <w:jc w:val="both"/>
        <w:rPr>
          <w:rFonts w:ascii="Calibri" w:hAnsi="Calibri" w:cs="Calibri"/>
          <w:sz w:val="20"/>
          <w:szCs w:val="20"/>
        </w:rPr>
      </w:pPr>
      <w:bookmarkStart w:id="0" w:name="_Hlk181871828"/>
      <w:r w:rsidRPr="00AF0925">
        <w:rPr>
          <w:rFonts w:ascii="Calibri" w:hAnsi="Calibri" w:cs="Calibri"/>
          <w:sz w:val="20"/>
          <w:szCs w:val="20"/>
        </w:rPr>
        <w:t>Ein bestehendes Hallenabonnement verlängert sich automatisch um ein Jahr, sofern es nicht bis zum 30.6. des laufenden Jahres gekündigt wurde. Erfolgt eine Kündigung nach</w:t>
      </w:r>
      <w:r w:rsidR="00A64C7B" w:rsidRPr="00AF0925">
        <w:rPr>
          <w:rFonts w:ascii="Calibri" w:hAnsi="Calibri" w:cs="Calibri"/>
          <w:sz w:val="20"/>
          <w:szCs w:val="20"/>
        </w:rPr>
        <w:t xml:space="preserve"> diesem Termin</w:t>
      </w:r>
      <w:r w:rsidRPr="00AF0925">
        <w:rPr>
          <w:rFonts w:ascii="Calibri" w:hAnsi="Calibri" w:cs="Calibri"/>
          <w:sz w:val="20"/>
          <w:szCs w:val="20"/>
        </w:rPr>
        <w:t>, ohne dass vom Abonnenten ein Ersatz gestellt wird, sind</w:t>
      </w:r>
      <w:r w:rsidR="00A64C7B" w:rsidRPr="00AF0925">
        <w:rPr>
          <w:rFonts w:ascii="Calibri" w:hAnsi="Calibri" w:cs="Calibri"/>
          <w:sz w:val="20"/>
          <w:szCs w:val="20"/>
        </w:rPr>
        <w:t xml:space="preserve"> – solange keine Weitervermietung </w:t>
      </w:r>
      <w:r w:rsidR="001C6AEB" w:rsidRPr="00AF0925">
        <w:rPr>
          <w:rFonts w:ascii="Calibri" w:hAnsi="Calibri" w:cs="Calibri"/>
          <w:sz w:val="20"/>
          <w:szCs w:val="20"/>
        </w:rPr>
        <w:t xml:space="preserve">durch den Club </w:t>
      </w:r>
      <w:r w:rsidR="00A64C7B" w:rsidRPr="00AF0925">
        <w:rPr>
          <w:rFonts w:ascii="Calibri" w:hAnsi="Calibri" w:cs="Calibri"/>
          <w:sz w:val="20"/>
          <w:szCs w:val="20"/>
        </w:rPr>
        <w:t>erfolgt - monatlich 1/7</w:t>
      </w:r>
      <w:r w:rsidRPr="00AF0925">
        <w:rPr>
          <w:rFonts w:ascii="Calibri" w:hAnsi="Calibri" w:cs="Calibri"/>
          <w:sz w:val="20"/>
          <w:szCs w:val="20"/>
        </w:rPr>
        <w:t xml:space="preserve"> der vereinbarten Hallenmiete an den Club zu zahlen. </w:t>
      </w:r>
      <w:r w:rsidR="00867348" w:rsidRPr="00AF0925">
        <w:rPr>
          <w:rFonts w:ascii="Calibri" w:hAnsi="Calibri" w:cs="Calibri"/>
          <w:sz w:val="20"/>
          <w:szCs w:val="20"/>
        </w:rPr>
        <w:t>Eine Kündigung nach Beginn der Wintersaison bedingt keinen Rückzahlungsanspruch. </w:t>
      </w:r>
    </w:p>
    <w:bookmarkEnd w:id="0"/>
    <w:p w14:paraId="241FA14F" w14:textId="77777777" w:rsidR="007C74CC" w:rsidRPr="00014CBA" w:rsidRDefault="007C74CC" w:rsidP="00740F53">
      <w:pPr>
        <w:jc w:val="both"/>
        <w:rPr>
          <w:rFonts w:ascii="Calibri" w:hAnsi="Calibri" w:cs="Calibri"/>
          <w:sz w:val="20"/>
          <w:szCs w:val="20"/>
        </w:rPr>
      </w:pPr>
    </w:p>
    <w:p w14:paraId="078E169E" w14:textId="77777777" w:rsidR="006D500D" w:rsidRPr="00014CBA" w:rsidRDefault="008D28AE" w:rsidP="00740F53">
      <w:pPr>
        <w:numPr>
          <w:ilvl w:val="0"/>
          <w:numId w:val="6"/>
        </w:numPr>
        <w:jc w:val="both"/>
        <w:rPr>
          <w:rFonts w:ascii="Calibri" w:hAnsi="Calibri" w:cs="Calibri"/>
          <w:sz w:val="20"/>
          <w:szCs w:val="20"/>
        </w:rPr>
      </w:pPr>
      <w:r w:rsidRPr="00014CBA">
        <w:rPr>
          <w:rFonts w:ascii="Calibri" w:hAnsi="Calibri" w:cs="Calibri"/>
          <w:sz w:val="20"/>
          <w:szCs w:val="20"/>
        </w:rPr>
        <w:t xml:space="preserve">Der Club </w:t>
      </w:r>
      <w:r w:rsidR="00A64C7B" w:rsidRPr="00014CBA">
        <w:rPr>
          <w:rFonts w:ascii="Calibri" w:hAnsi="Calibri" w:cs="Calibri"/>
          <w:sz w:val="20"/>
          <w:szCs w:val="20"/>
        </w:rPr>
        <w:t>behält</w:t>
      </w:r>
      <w:r w:rsidRPr="00014CBA">
        <w:rPr>
          <w:rFonts w:ascii="Calibri" w:hAnsi="Calibri" w:cs="Calibri"/>
          <w:sz w:val="20"/>
          <w:szCs w:val="20"/>
        </w:rPr>
        <w:t xml:space="preserve"> sich ein Rücktrittsrecht vom Abonnement bis zum 15.9. des jeweiligen Jahres vor, wenn ausschließlich interne Gründe dies notwendig machen.</w:t>
      </w:r>
    </w:p>
    <w:p w14:paraId="71066816" w14:textId="77777777" w:rsidR="006D500D" w:rsidRPr="00014CBA" w:rsidRDefault="006D500D" w:rsidP="006D500D">
      <w:pPr>
        <w:pStyle w:val="Listenabsatz"/>
        <w:rPr>
          <w:rFonts w:ascii="Calibri" w:hAnsi="Calibri" w:cs="Calibri"/>
          <w:sz w:val="20"/>
          <w:szCs w:val="20"/>
        </w:rPr>
      </w:pPr>
    </w:p>
    <w:p w14:paraId="6C7C09F2" w14:textId="7B290736" w:rsidR="008D28AE" w:rsidRPr="00014CBA" w:rsidRDefault="006D500D" w:rsidP="00740F53">
      <w:pPr>
        <w:numPr>
          <w:ilvl w:val="0"/>
          <w:numId w:val="6"/>
        </w:numPr>
        <w:jc w:val="both"/>
        <w:rPr>
          <w:rFonts w:ascii="Calibri" w:hAnsi="Calibri" w:cs="Calibri"/>
          <w:sz w:val="20"/>
          <w:szCs w:val="20"/>
        </w:rPr>
      </w:pPr>
      <w:r w:rsidRPr="00014CBA">
        <w:rPr>
          <w:rFonts w:ascii="Calibri" w:hAnsi="Calibri" w:cs="Calibri"/>
          <w:sz w:val="20"/>
          <w:szCs w:val="20"/>
        </w:rPr>
        <w:t xml:space="preserve">Den Anweisungen von bevollmächtigten Vertretern des TC ist Folge zu leisten. Der TC behält sich in Ausnahmefällen (z. B. Reparaturen, Veranstaltungen) vor, zugeteilte Plätze zu ändern bzw. Ersatzspielzeiten zur Verfügung zu stellen. </w:t>
      </w:r>
    </w:p>
    <w:p w14:paraId="6D96763B" w14:textId="77777777" w:rsidR="008D28AE" w:rsidRPr="00014CBA" w:rsidRDefault="008D28AE" w:rsidP="00740F53">
      <w:pPr>
        <w:ind w:left="720"/>
        <w:jc w:val="both"/>
        <w:rPr>
          <w:rFonts w:ascii="Calibri" w:hAnsi="Calibri" w:cs="Calibri"/>
          <w:sz w:val="20"/>
          <w:szCs w:val="20"/>
        </w:rPr>
      </w:pPr>
      <w:r w:rsidRPr="00014CBA">
        <w:rPr>
          <w:rFonts w:ascii="Calibri" w:hAnsi="Calibri" w:cs="Calibri"/>
          <w:sz w:val="20"/>
          <w:szCs w:val="20"/>
        </w:rPr>
        <w:t xml:space="preserve"> </w:t>
      </w:r>
    </w:p>
    <w:p w14:paraId="4042B63C" w14:textId="77777777" w:rsidR="008D28AE" w:rsidRPr="00014CBA" w:rsidRDefault="008D28AE" w:rsidP="00740F53">
      <w:pPr>
        <w:numPr>
          <w:ilvl w:val="0"/>
          <w:numId w:val="6"/>
        </w:numPr>
        <w:jc w:val="both"/>
        <w:rPr>
          <w:rFonts w:ascii="Calibri" w:hAnsi="Calibri" w:cs="Calibri"/>
          <w:sz w:val="20"/>
          <w:szCs w:val="20"/>
        </w:rPr>
      </w:pPr>
      <w:r w:rsidRPr="00014CBA">
        <w:rPr>
          <w:rFonts w:ascii="Calibri" w:hAnsi="Calibri" w:cs="Calibri"/>
          <w:sz w:val="20"/>
          <w:szCs w:val="20"/>
        </w:rPr>
        <w:t xml:space="preserve">Die Abonnenten erklären sich mit dem Versand der Rechnungen per E-Mail einverstanden. </w:t>
      </w:r>
    </w:p>
    <w:p w14:paraId="5A55FEED" w14:textId="77777777" w:rsidR="008D28AE" w:rsidRPr="00014CBA" w:rsidRDefault="008D28AE" w:rsidP="00740F53">
      <w:pPr>
        <w:pStyle w:val="Listenabsatz"/>
        <w:jc w:val="both"/>
        <w:rPr>
          <w:rFonts w:ascii="Calibri" w:hAnsi="Calibri" w:cs="Calibri"/>
          <w:sz w:val="20"/>
          <w:szCs w:val="20"/>
        </w:rPr>
      </w:pPr>
    </w:p>
    <w:p w14:paraId="3021AFDA" w14:textId="77777777" w:rsidR="008B3E4E" w:rsidRPr="00014CBA" w:rsidRDefault="008B3E4E" w:rsidP="00740F53">
      <w:pPr>
        <w:numPr>
          <w:ilvl w:val="0"/>
          <w:numId w:val="6"/>
        </w:numPr>
        <w:jc w:val="both"/>
        <w:rPr>
          <w:rFonts w:ascii="Calibri" w:hAnsi="Calibri" w:cs="Calibri"/>
          <w:sz w:val="20"/>
          <w:szCs w:val="20"/>
        </w:rPr>
      </w:pPr>
      <w:r w:rsidRPr="00014CBA">
        <w:rPr>
          <w:rFonts w:ascii="Calibri" w:hAnsi="Calibri" w:cs="Calibri"/>
          <w:sz w:val="20"/>
          <w:szCs w:val="20"/>
        </w:rPr>
        <w:t>Der Vorstand empfiehlt profillose Hallenschuhe (profiliertes Schuhwerk erhöht</w:t>
      </w:r>
      <w:r w:rsidR="007C74CC" w:rsidRPr="00014CBA">
        <w:rPr>
          <w:rFonts w:ascii="Calibri" w:hAnsi="Calibri" w:cs="Calibri"/>
          <w:sz w:val="20"/>
          <w:szCs w:val="20"/>
        </w:rPr>
        <w:t xml:space="preserve"> lt.</w:t>
      </w:r>
      <w:r w:rsidR="00DD5384" w:rsidRPr="00014CBA">
        <w:rPr>
          <w:rFonts w:ascii="Calibri" w:hAnsi="Calibri" w:cs="Calibri"/>
          <w:sz w:val="20"/>
          <w:szCs w:val="20"/>
        </w:rPr>
        <w:t xml:space="preserve"> </w:t>
      </w:r>
      <w:r w:rsidRPr="00014CBA">
        <w:rPr>
          <w:rFonts w:ascii="Calibri" w:hAnsi="Calibri" w:cs="Calibri"/>
          <w:sz w:val="20"/>
          <w:szCs w:val="20"/>
        </w:rPr>
        <w:t xml:space="preserve">Hersteller das Verletzungsrisiko). Profiliertes Schuhwerk, das bereits auf Asche oder Granulat getragen wurde, </w:t>
      </w:r>
      <w:r w:rsidR="00014C38" w:rsidRPr="00014CBA">
        <w:rPr>
          <w:rFonts w:ascii="Calibri" w:hAnsi="Calibri" w:cs="Calibri"/>
          <w:sz w:val="20"/>
          <w:szCs w:val="20"/>
        </w:rPr>
        <w:t>ist ausdrücklich</w:t>
      </w:r>
      <w:r w:rsidRPr="00014CBA">
        <w:rPr>
          <w:rFonts w:ascii="Calibri" w:hAnsi="Calibri" w:cs="Calibri"/>
          <w:sz w:val="20"/>
          <w:szCs w:val="20"/>
        </w:rPr>
        <w:t xml:space="preserve"> </w:t>
      </w:r>
      <w:r w:rsidR="00014C38" w:rsidRPr="00014CBA">
        <w:rPr>
          <w:rFonts w:ascii="Calibri" w:hAnsi="Calibri" w:cs="Calibri"/>
          <w:sz w:val="20"/>
          <w:szCs w:val="20"/>
        </w:rPr>
        <w:t>untersagt!</w:t>
      </w:r>
    </w:p>
    <w:p w14:paraId="17640B4D" w14:textId="77777777" w:rsidR="007C74CC" w:rsidRPr="00014CBA" w:rsidRDefault="007C74CC" w:rsidP="00740F53">
      <w:pPr>
        <w:ind w:left="360"/>
        <w:jc w:val="both"/>
        <w:rPr>
          <w:rFonts w:ascii="Calibri" w:hAnsi="Calibri" w:cs="Calibri"/>
          <w:sz w:val="20"/>
          <w:szCs w:val="20"/>
        </w:rPr>
      </w:pPr>
    </w:p>
    <w:p w14:paraId="741238ED" w14:textId="77777777" w:rsidR="008B3E4E" w:rsidRPr="00014CBA" w:rsidRDefault="008B3E4E" w:rsidP="00740F53">
      <w:pPr>
        <w:numPr>
          <w:ilvl w:val="0"/>
          <w:numId w:val="6"/>
        </w:numPr>
        <w:jc w:val="both"/>
        <w:rPr>
          <w:rFonts w:ascii="Calibri" w:hAnsi="Calibri" w:cs="Calibri"/>
          <w:sz w:val="20"/>
          <w:szCs w:val="20"/>
        </w:rPr>
      </w:pPr>
      <w:r w:rsidRPr="00014CBA">
        <w:rPr>
          <w:rFonts w:ascii="Calibri" w:hAnsi="Calibri" w:cs="Calibri"/>
          <w:sz w:val="20"/>
          <w:szCs w:val="20"/>
        </w:rPr>
        <w:t>Tennisbälle, die bereits auf Asche gespielt wurden, dürfen in der Halle nicht gespielt werden.</w:t>
      </w:r>
    </w:p>
    <w:p w14:paraId="7A1EBF86" w14:textId="77777777" w:rsidR="007C74CC" w:rsidRPr="00014CBA" w:rsidRDefault="007C74CC" w:rsidP="00740F53">
      <w:pPr>
        <w:jc w:val="both"/>
        <w:rPr>
          <w:rFonts w:ascii="Calibri" w:hAnsi="Calibri" w:cs="Calibri"/>
          <w:sz w:val="20"/>
          <w:szCs w:val="20"/>
        </w:rPr>
      </w:pPr>
    </w:p>
    <w:p w14:paraId="08A67962" w14:textId="189A05C6" w:rsidR="008B3E4E" w:rsidRPr="00014CBA" w:rsidRDefault="008B3E4E" w:rsidP="00740F53">
      <w:pPr>
        <w:numPr>
          <w:ilvl w:val="0"/>
          <w:numId w:val="6"/>
        </w:numPr>
        <w:jc w:val="both"/>
        <w:rPr>
          <w:rFonts w:ascii="Calibri" w:hAnsi="Calibri" w:cs="Calibri"/>
          <w:sz w:val="20"/>
          <w:szCs w:val="20"/>
        </w:rPr>
      </w:pPr>
      <w:r w:rsidRPr="00014CBA">
        <w:rPr>
          <w:rFonts w:ascii="Calibri" w:hAnsi="Calibri" w:cs="Calibri"/>
          <w:sz w:val="20"/>
          <w:szCs w:val="20"/>
        </w:rPr>
        <w:t>Die Hallenwände dürfen nicht als Ballwände benutzt werden.</w:t>
      </w:r>
    </w:p>
    <w:p w14:paraId="08BAAF1B" w14:textId="77777777" w:rsidR="001542B1" w:rsidRPr="00014CBA" w:rsidRDefault="001542B1" w:rsidP="001542B1">
      <w:pPr>
        <w:pStyle w:val="Listenabsatz"/>
        <w:rPr>
          <w:rFonts w:ascii="Calibri" w:hAnsi="Calibri" w:cs="Calibri"/>
          <w:sz w:val="20"/>
          <w:szCs w:val="20"/>
        </w:rPr>
      </w:pPr>
    </w:p>
    <w:p w14:paraId="67DC47C8" w14:textId="409D2994" w:rsidR="001542B1" w:rsidRPr="00014CBA" w:rsidRDefault="001542B1" w:rsidP="00740F53">
      <w:pPr>
        <w:numPr>
          <w:ilvl w:val="0"/>
          <w:numId w:val="6"/>
        </w:numPr>
        <w:jc w:val="both"/>
        <w:rPr>
          <w:rFonts w:ascii="Calibri" w:hAnsi="Calibri" w:cs="Calibri"/>
          <w:sz w:val="20"/>
          <w:szCs w:val="20"/>
        </w:rPr>
      </w:pPr>
      <w:r w:rsidRPr="00014CBA">
        <w:rPr>
          <w:rFonts w:ascii="Calibri" w:hAnsi="Calibri" w:cs="Calibri"/>
          <w:sz w:val="20"/>
          <w:szCs w:val="20"/>
        </w:rPr>
        <w:t>Sauberkeit /Trinken und Essen: Auf die Sauberkeit der Einrichtungsgegenstände der Halle, der Umkleiden und der Sportanlage ist durch jeden Benutzer zu achten. Essen und Trinken in der Halle ist verboten (Ausnahme: Wasser und Obst zur Stärkung beim Spiel).</w:t>
      </w:r>
    </w:p>
    <w:p w14:paraId="004D4D9E" w14:textId="77777777" w:rsidR="00840C2C" w:rsidRPr="00014CBA" w:rsidRDefault="00840C2C" w:rsidP="00840C2C">
      <w:pPr>
        <w:pStyle w:val="Listenabsatz"/>
        <w:rPr>
          <w:rFonts w:ascii="Calibri" w:hAnsi="Calibri" w:cs="Calibri"/>
          <w:sz w:val="20"/>
          <w:szCs w:val="20"/>
        </w:rPr>
      </w:pPr>
    </w:p>
    <w:p w14:paraId="30A76364" w14:textId="77777777" w:rsidR="00840C2C" w:rsidRPr="00014CBA" w:rsidRDefault="00840C2C" w:rsidP="00840C2C">
      <w:pPr>
        <w:numPr>
          <w:ilvl w:val="0"/>
          <w:numId w:val="6"/>
        </w:numPr>
        <w:jc w:val="both"/>
        <w:rPr>
          <w:rFonts w:ascii="Calibri" w:hAnsi="Calibri" w:cs="Calibri"/>
          <w:sz w:val="20"/>
          <w:szCs w:val="20"/>
        </w:rPr>
      </w:pPr>
      <w:r w:rsidRPr="00014CBA">
        <w:rPr>
          <w:rFonts w:ascii="Calibri" w:hAnsi="Calibri" w:cs="Calibri"/>
          <w:sz w:val="20"/>
          <w:szCs w:val="20"/>
        </w:rPr>
        <w:t>Soweit die Halle nicht für den Medenspielbetrieb genutzt wird, kann sie an Samstagabenden von 18°° bis 23°° Uhr von Clubmitgliedern zur Durchführung eines privaten Spielbetriebs angemietet werden.  Hierzu bedarf es der vorherigen Abstimmung mit dem Vorstand (Ansprechpartner ist der 2.Vorsitzende) und der Gastronomie. Für die Wintersaison (01.10. bis 30.04.) gibt der Vorstand rechtzeitig die Termine der Belegungsmöglichkeiten durch schriftlichen Aushang bekannt. Die Pauschalmiete für den Samstagabend beträgt z.Zt. € 140,--</w:t>
      </w:r>
    </w:p>
    <w:p w14:paraId="6CA2F997" w14:textId="77777777" w:rsidR="001542B1" w:rsidRPr="00014CBA" w:rsidRDefault="001542B1" w:rsidP="001542B1">
      <w:pPr>
        <w:pStyle w:val="Listenabsatz"/>
        <w:rPr>
          <w:rFonts w:ascii="Calibri" w:hAnsi="Calibri" w:cs="Calibri"/>
          <w:sz w:val="20"/>
          <w:szCs w:val="20"/>
        </w:rPr>
      </w:pPr>
    </w:p>
    <w:p w14:paraId="717D3D3B" w14:textId="7F6ED77F" w:rsidR="001542B1" w:rsidRPr="00014CBA" w:rsidRDefault="001542B1" w:rsidP="00740F53">
      <w:pPr>
        <w:numPr>
          <w:ilvl w:val="0"/>
          <w:numId w:val="6"/>
        </w:numPr>
        <w:jc w:val="both"/>
        <w:rPr>
          <w:rFonts w:ascii="Calibri" w:hAnsi="Calibri" w:cs="Calibri"/>
          <w:sz w:val="20"/>
          <w:szCs w:val="20"/>
        </w:rPr>
      </w:pPr>
      <w:r w:rsidRPr="00014CBA">
        <w:rPr>
          <w:rFonts w:ascii="Calibri" w:hAnsi="Calibri" w:cs="Calibri"/>
          <w:sz w:val="20"/>
          <w:szCs w:val="20"/>
        </w:rPr>
        <w:t xml:space="preserve">Haustiere dürfen nicht in die Halle mitgenommen werden.  </w:t>
      </w:r>
    </w:p>
    <w:p w14:paraId="71A01B3C" w14:textId="77777777" w:rsidR="00840C2C" w:rsidRPr="00014CBA" w:rsidRDefault="00840C2C" w:rsidP="00840C2C">
      <w:pPr>
        <w:pStyle w:val="Listenabsatz"/>
        <w:rPr>
          <w:rFonts w:ascii="Calibri" w:hAnsi="Calibri" w:cs="Calibri"/>
          <w:sz w:val="20"/>
          <w:szCs w:val="20"/>
        </w:rPr>
      </w:pPr>
    </w:p>
    <w:p w14:paraId="5029E0C1" w14:textId="6B0D0D30" w:rsidR="00840C2C" w:rsidRPr="00014CBA" w:rsidRDefault="00840C2C" w:rsidP="00740F53">
      <w:pPr>
        <w:numPr>
          <w:ilvl w:val="0"/>
          <w:numId w:val="6"/>
        </w:numPr>
        <w:jc w:val="both"/>
        <w:rPr>
          <w:rFonts w:ascii="Calibri" w:hAnsi="Calibri" w:cs="Calibri"/>
          <w:sz w:val="20"/>
          <w:szCs w:val="20"/>
        </w:rPr>
      </w:pPr>
      <w:r w:rsidRPr="00014CBA">
        <w:rPr>
          <w:rFonts w:ascii="Calibri" w:hAnsi="Calibri" w:cs="Calibri"/>
          <w:sz w:val="20"/>
          <w:szCs w:val="20"/>
        </w:rPr>
        <w:t>In der Halle ist das Rauchen verboten</w:t>
      </w:r>
      <w:r w:rsidR="00242D23" w:rsidRPr="00014CBA">
        <w:rPr>
          <w:rFonts w:ascii="Calibri" w:hAnsi="Calibri" w:cs="Calibri"/>
          <w:sz w:val="20"/>
          <w:szCs w:val="20"/>
        </w:rPr>
        <w:t>.</w:t>
      </w:r>
    </w:p>
    <w:p w14:paraId="0B96A750" w14:textId="77777777" w:rsidR="00410882" w:rsidRPr="00014CBA" w:rsidRDefault="00410882" w:rsidP="00410882">
      <w:pPr>
        <w:pStyle w:val="Listenabsatz"/>
        <w:rPr>
          <w:rFonts w:ascii="Calibri" w:hAnsi="Calibri" w:cs="Calibri"/>
          <w:sz w:val="20"/>
          <w:szCs w:val="20"/>
        </w:rPr>
      </w:pPr>
    </w:p>
    <w:p w14:paraId="2D9D5E89" w14:textId="77777777" w:rsidR="00410882" w:rsidRPr="00014CBA" w:rsidRDefault="00410882" w:rsidP="00410882">
      <w:pPr>
        <w:numPr>
          <w:ilvl w:val="0"/>
          <w:numId w:val="6"/>
        </w:numPr>
        <w:jc w:val="both"/>
        <w:rPr>
          <w:rFonts w:ascii="Calibri" w:hAnsi="Calibri" w:cs="Calibri"/>
          <w:sz w:val="20"/>
          <w:szCs w:val="20"/>
        </w:rPr>
      </w:pPr>
      <w:r w:rsidRPr="00014CBA">
        <w:rPr>
          <w:rFonts w:ascii="Calibri" w:hAnsi="Calibri" w:cs="Calibri"/>
          <w:sz w:val="20"/>
          <w:szCs w:val="20"/>
        </w:rPr>
        <w:t>Die Hallenanmieter, die Trainer und die Mannschaftsführer bei Medenspielen sind bei der Benutzung der Tennishalle für ihre Mitspieler und Gäste verantwortlich. Alle Hallenspieler mögen in ihrem eigenen und im Clubinteresse einen Mitbenutzer, der die Hallenordnung außer Acht lässt, in geeigneter Form zu deren Befolgung anhalten.</w:t>
      </w:r>
    </w:p>
    <w:p w14:paraId="711AD032" w14:textId="77777777" w:rsidR="006D500D" w:rsidRPr="00014CBA" w:rsidRDefault="006D500D" w:rsidP="006D500D">
      <w:pPr>
        <w:pStyle w:val="Listenabsatz"/>
        <w:rPr>
          <w:rFonts w:ascii="Calibri" w:hAnsi="Calibri" w:cs="Calibri"/>
          <w:sz w:val="20"/>
          <w:szCs w:val="20"/>
        </w:rPr>
      </w:pPr>
    </w:p>
    <w:p w14:paraId="142BD86F" w14:textId="2A2A6864" w:rsidR="006D500D" w:rsidRPr="00014CBA" w:rsidRDefault="006D500D" w:rsidP="00740F53">
      <w:pPr>
        <w:numPr>
          <w:ilvl w:val="0"/>
          <w:numId w:val="6"/>
        </w:numPr>
        <w:jc w:val="both"/>
        <w:rPr>
          <w:rFonts w:ascii="Calibri" w:hAnsi="Calibri" w:cs="Calibri"/>
          <w:sz w:val="20"/>
          <w:szCs w:val="20"/>
        </w:rPr>
      </w:pPr>
      <w:r w:rsidRPr="00014CBA">
        <w:rPr>
          <w:rFonts w:ascii="Calibri" w:hAnsi="Calibri" w:cs="Calibri"/>
          <w:sz w:val="20"/>
          <w:szCs w:val="20"/>
        </w:rPr>
        <w:t>Für Schäden, die mutwillig oder durch Nachlässigkeit entstanden sind, können die hierfür verantwortlichen Personen zu Schadensersatzleistungen herangezogen werden. Die Nutzung der Tennisanlage erfolgt auf eigene Gefahr. Für Unfälle jeglicher Art sowie für abhanden gekommene Garderobe und Wertgegenstände übernimmt der Verein keine Haftung.</w:t>
      </w:r>
    </w:p>
    <w:p w14:paraId="0849DCE6" w14:textId="77777777" w:rsidR="007C74CC" w:rsidRPr="00014CBA" w:rsidRDefault="007C74CC" w:rsidP="00740F53">
      <w:pPr>
        <w:pStyle w:val="Listenabsatz"/>
        <w:jc w:val="both"/>
        <w:rPr>
          <w:rFonts w:ascii="Calibri" w:hAnsi="Calibri" w:cs="Calibri"/>
          <w:color w:val="FF0000"/>
          <w:sz w:val="20"/>
          <w:szCs w:val="20"/>
        </w:rPr>
      </w:pPr>
    </w:p>
    <w:p w14:paraId="14AC2AE4" w14:textId="70D77FBF" w:rsidR="005D11DA" w:rsidRPr="00014CBA" w:rsidRDefault="00F31846" w:rsidP="00740F53">
      <w:pPr>
        <w:numPr>
          <w:ilvl w:val="0"/>
          <w:numId w:val="6"/>
        </w:numPr>
        <w:jc w:val="both"/>
        <w:rPr>
          <w:rFonts w:ascii="Calibri" w:hAnsi="Calibri" w:cs="Calibri"/>
          <w:sz w:val="20"/>
          <w:szCs w:val="20"/>
        </w:rPr>
      </w:pPr>
      <w:r w:rsidRPr="00014CBA">
        <w:rPr>
          <w:rFonts w:ascii="Calibri" w:hAnsi="Calibri" w:cs="Calibri"/>
          <w:sz w:val="20"/>
          <w:szCs w:val="20"/>
        </w:rPr>
        <w:t xml:space="preserve">Verstöße gegen die Hallenordnung </w:t>
      </w:r>
      <w:r w:rsidR="00242D23" w:rsidRPr="00014CBA">
        <w:rPr>
          <w:rFonts w:ascii="Calibri" w:hAnsi="Calibri" w:cs="Calibri"/>
          <w:sz w:val="20"/>
          <w:szCs w:val="20"/>
        </w:rPr>
        <w:t xml:space="preserve">können </w:t>
      </w:r>
      <w:r w:rsidRPr="00014CBA">
        <w:rPr>
          <w:rFonts w:ascii="Calibri" w:hAnsi="Calibri" w:cs="Calibri"/>
          <w:sz w:val="20"/>
          <w:szCs w:val="20"/>
        </w:rPr>
        <w:t>zum Hallenverbot</w:t>
      </w:r>
      <w:r w:rsidR="00242D23" w:rsidRPr="00014CBA">
        <w:rPr>
          <w:rFonts w:ascii="Calibri" w:hAnsi="Calibri" w:cs="Calibri"/>
          <w:sz w:val="20"/>
          <w:szCs w:val="20"/>
        </w:rPr>
        <w:t xml:space="preserve"> führen</w:t>
      </w:r>
      <w:r w:rsidRPr="00014CBA">
        <w:rPr>
          <w:rFonts w:ascii="Calibri" w:hAnsi="Calibri" w:cs="Calibri"/>
          <w:sz w:val="20"/>
          <w:szCs w:val="20"/>
        </w:rPr>
        <w:t>.</w:t>
      </w:r>
    </w:p>
    <w:p w14:paraId="2BF61D4F" w14:textId="77777777" w:rsidR="00647095" w:rsidRPr="00014CBA" w:rsidRDefault="00647095" w:rsidP="00647095">
      <w:pPr>
        <w:rPr>
          <w:rFonts w:ascii="Calibri" w:hAnsi="Calibri" w:cs="Calibri"/>
          <w:sz w:val="20"/>
          <w:szCs w:val="20"/>
        </w:rPr>
      </w:pPr>
    </w:p>
    <w:p w14:paraId="1BCF272F" w14:textId="77777777" w:rsidR="007A6388" w:rsidRPr="00014CBA" w:rsidRDefault="007C74CC" w:rsidP="00647095">
      <w:pPr>
        <w:rPr>
          <w:rFonts w:ascii="Calibri" w:hAnsi="Calibri" w:cs="Calibri"/>
          <w:sz w:val="20"/>
          <w:szCs w:val="20"/>
        </w:rPr>
      </w:pPr>
      <w:r w:rsidRPr="00014CBA">
        <w:rPr>
          <w:rFonts w:ascii="Calibri" w:hAnsi="Calibri" w:cs="Calibri"/>
          <w:sz w:val="20"/>
          <w:szCs w:val="20"/>
        </w:rPr>
        <w:t xml:space="preserve">      </w:t>
      </w:r>
      <w:r w:rsidR="00014C38" w:rsidRPr="00014CBA">
        <w:rPr>
          <w:rFonts w:ascii="Calibri" w:hAnsi="Calibri" w:cs="Calibri"/>
          <w:sz w:val="20"/>
          <w:szCs w:val="20"/>
        </w:rPr>
        <w:t>Jürgen Liesert</w:t>
      </w:r>
      <w:r w:rsidRPr="00014CBA">
        <w:rPr>
          <w:rFonts w:ascii="Calibri" w:hAnsi="Calibri" w:cs="Calibri"/>
          <w:sz w:val="20"/>
          <w:szCs w:val="20"/>
        </w:rPr>
        <w:t>, 2.Vorsitzende</w:t>
      </w:r>
      <w:r w:rsidR="00014C38" w:rsidRPr="00014CBA">
        <w:rPr>
          <w:rFonts w:ascii="Calibri" w:hAnsi="Calibri" w:cs="Calibri"/>
          <w:sz w:val="20"/>
          <w:szCs w:val="20"/>
        </w:rPr>
        <w:t>r</w:t>
      </w:r>
    </w:p>
    <w:p w14:paraId="751EF47D" w14:textId="77777777" w:rsidR="00014C38" w:rsidRPr="00014CBA" w:rsidRDefault="00014C38" w:rsidP="00647095">
      <w:pPr>
        <w:rPr>
          <w:rFonts w:ascii="Calibri" w:hAnsi="Calibri" w:cs="Calibri"/>
          <w:sz w:val="20"/>
          <w:szCs w:val="20"/>
        </w:rPr>
      </w:pPr>
    </w:p>
    <w:p w14:paraId="02E2699F" w14:textId="178E31F7" w:rsidR="007A6388" w:rsidRDefault="006649CA" w:rsidP="007A6388">
      <w:pPr>
        <w:rPr>
          <w:rFonts w:ascii="MetaCorrespondence" w:hAnsi="MetaCorrespondence"/>
          <w:sz w:val="28"/>
          <w:szCs w:val="28"/>
        </w:rPr>
      </w:pPr>
      <w:r w:rsidRPr="00014CBA">
        <w:rPr>
          <w:rFonts w:ascii="Calibri" w:hAnsi="Calibri" w:cs="Calibri"/>
          <w:i/>
          <w:iCs/>
          <w:sz w:val="20"/>
          <w:szCs w:val="20"/>
        </w:rPr>
        <w:t xml:space="preserve">     </w:t>
      </w:r>
      <w:r w:rsidR="00F43DB3" w:rsidRPr="00014CBA">
        <w:rPr>
          <w:rFonts w:ascii="Calibri" w:hAnsi="Calibri" w:cs="Calibri"/>
          <w:i/>
          <w:iCs/>
          <w:sz w:val="20"/>
          <w:szCs w:val="20"/>
        </w:rPr>
        <w:t xml:space="preserve"> </w:t>
      </w:r>
      <w:r w:rsidR="00562AF7">
        <w:rPr>
          <w:rFonts w:ascii="Calibri" w:hAnsi="Calibri" w:cs="Calibri"/>
          <w:i/>
          <w:iCs/>
          <w:sz w:val="20"/>
          <w:szCs w:val="20"/>
        </w:rPr>
        <w:t>Im Sommer</w:t>
      </w:r>
      <w:r w:rsidR="006313F5" w:rsidRPr="00014CBA">
        <w:rPr>
          <w:rFonts w:ascii="Calibri" w:hAnsi="Calibri" w:cs="Calibri"/>
          <w:i/>
          <w:iCs/>
          <w:sz w:val="20"/>
          <w:szCs w:val="20"/>
        </w:rPr>
        <w:t xml:space="preserve"> </w:t>
      </w:r>
      <w:r w:rsidR="00014C38" w:rsidRPr="00014CBA">
        <w:rPr>
          <w:rFonts w:ascii="Calibri" w:hAnsi="Calibri" w:cs="Calibri"/>
          <w:i/>
          <w:iCs/>
          <w:sz w:val="20"/>
          <w:szCs w:val="20"/>
        </w:rPr>
        <w:t>202</w:t>
      </w:r>
      <w:r w:rsidR="00562AF7">
        <w:rPr>
          <w:rFonts w:ascii="Calibri" w:hAnsi="Calibri" w:cs="Calibri"/>
          <w:i/>
          <w:iCs/>
          <w:sz w:val="20"/>
          <w:szCs w:val="20"/>
        </w:rPr>
        <w:t>4</w:t>
      </w:r>
      <w:r w:rsidR="005D11DA">
        <w:rPr>
          <w:rFonts w:ascii="MetaCorrespondence" w:hAnsi="MetaCorrespondence"/>
          <w:sz w:val="28"/>
          <w:szCs w:val="28"/>
        </w:rPr>
        <w:t xml:space="preserve">     </w:t>
      </w:r>
    </w:p>
    <w:sectPr w:rsidR="007A6388" w:rsidSect="00A64C7B">
      <w:footerReference w:type="default" r:id="rId10"/>
      <w:pgSz w:w="11906" w:h="16838"/>
      <w:pgMar w:top="907" w:right="992" w:bottom="96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9A9B" w14:textId="77777777" w:rsidR="00062D8C" w:rsidRDefault="00062D8C">
      <w:r>
        <w:separator/>
      </w:r>
    </w:p>
  </w:endnote>
  <w:endnote w:type="continuationSeparator" w:id="0">
    <w:p w14:paraId="2E3664BF" w14:textId="77777777" w:rsidR="00062D8C" w:rsidRDefault="000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Correspondence">
    <w:altName w:val="Calibri"/>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522E" w14:textId="77777777" w:rsidR="0068656B" w:rsidRDefault="0068656B">
    <w:pPr>
      <w:pStyle w:val="Fuzeile"/>
      <w:tabs>
        <w:tab w:val="clear" w:pos="4536"/>
        <w:tab w:val="left" w:pos="3062"/>
        <w:tab w:val="left" w:pos="540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0A3B" w14:textId="77777777" w:rsidR="00062D8C" w:rsidRDefault="00062D8C">
      <w:r>
        <w:separator/>
      </w:r>
    </w:p>
  </w:footnote>
  <w:footnote w:type="continuationSeparator" w:id="0">
    <w:p w14:paraId="7F964138" w14:textId="77777777" w:rsidR="00062D8C" w:rsidRDefault="0006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34E91"/>
    <w:multiLevelType w:val="hybridMultilevel"/>
    <w:tmpl w:val="AC64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B54B7"/>
    <w:multiLevelType w:val="hybridMultilevel"/>
    <w:tmpl w:val="6BE6B584"/>
    <w:lvl w:ilvl="0" w:tplc="57609666">
      <w:start w:val="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036E9"/>
    <w:multiLevelType w:val="hybridMultilevel"/>
    <w:tmpl w:val="8E7EF04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2D642D7"/>
    <w:multiLevelType w:val="hybridMultilevel"/>
    <w:tmpl w:val="DDAEDF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F2775A"/>
    <w:multiLevelType w:val="hybridMultilevel"/>
    <w:tmpl w:val="A634A57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A207FE3"/>
    <w:multiLevelType w:val="hybridMultilevel"/>
    <w:tmpl w:val="E0E69D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434980949">
    <w:abstractNumId w:val="4"/>
  </w:num>
  <w:num w:numId="2" w16cid:durableId="144249299">
    <w:abstractNumId w:val="2"/>
  </w:num>
  <w:num w:numId="3" w16cid:durableId="12659677">
    <w:abstractNumId w:val="3"/>
  </w:num>
  <w:num w:numId="4" w16cid:durableId="191765390">
    <w:abstractNumId w:val="5"/>
  </w:num>
  <w:num w:numId="5" w16cid:durableId="1975211041">
    <w:abstractNumId w:val="1"/>
  </w:num>
  <w:num w:numId="6" w16cid:durableId="11095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32"/>
    <w:rsid w:val="000035FC"/>
    <w:rsid w:val="00014C38"/>
    <w:rsid w:val="00014CBA"/>
    <w:rsid w:val="00016B74"/>
    <w:rsid w:val="00062D8C"/>
    <w:rsid w:val="00070942"/>
    <w:rsid w:val="000C40F9"/>
    <w:rsid w:val="000F758A"/>
    <w:rsid w:val="001027F8"/>
    <w:rsid w:val="0010608B"/>
    <w:rsid w:val="001164F5"/>
    <w:rsid w:val="00123CD3"/>
    <w:rsid w:val="001542B1"/>
    <w:rsid w:val="00182A5B"/>
    <w:rsid w:val="00192534"/>
    <w:rsid w:val="001B184A"/>
    <w:rsid w:val="001C2015"/>
    <w:rsid w:val="001C6AEB"/>
    <w:rsid w:val="001D5E13"/>
    <w:rsid w:val="001F575A"/>
    <w:rsid w:val="002045BB"/>
    <w:rsid w:val="00215823"/>
    <w:rsid w:val="00216EFB"/>
    <w:rsid w:val="002201FD"/>
    <w:rsid w:val="0022216B"/>
    <w:rsid w:val="00242D23"/>
    <w:rsid w:val="002451D6"/>
    <w:rsid w:val="00245644"/>
    <w:rsid w:val="002B14F4"/>
    <w:rsid w:val="002B6821"/>
    <w:rsid w:val="002C1107"/>
    <w:rsid w:val="00337495"/>
    <w:rsid w:val="00351638"/>
    <w:rsid w:val="0038653F"/>
    <w:rsid w:val="003A7874"/>
    <w:rsid w:val="003C5457"/>
    <w:rsid w:val="003E4590"/>
    <w:rsid w:val="00400F2F"/>
    <w:rsid w:val="00410882"/>
    <w:rsid w:val="00414045"/>
    <w:rsid w:val="004308B8"/>
    <w:rsid w:val="00430E27"/>
    <w:rsid w:val="00434B1F"/>
    <w:rsid w:val="00445054"/>
    <w:rsid w:val="004618B4"/>
    <w:rsid w:val="00470D6B"/>
    <w:rsid w:val="00491577"/>
    <w:rsid w:val="004B35C4"/>
    <w:rsid w:val="004B57A4"/>
    <w:rsid w:val="004B639C"/>
    <w:rsid w:val="004B6D68"/>
    <w:rsid w:val="004E4492"/>
    <w:rsid w:val="004F7AE3"/>
    <w:rsid w:val="00552041"/>
    <w:rsid w:val="00562AF7"/>
    <w:rsid w:val="0057097F"/>
    <w:rsid w:val="005A52BB"/>
    <w:rsid w:val="005B7CBE"/>
    <w:rsid w:val="005C6155"/>
    <w:rsid w:val="005D11DA"/>
    <w:rsid w:val="005D1942"/>
    <w:rsid w:val="005D7B32"/>
    <w:rsid w:val="0061612D"/>
    <w:rsid w:val="006311AA"/>
    <w:rsid w:val="006313F5"/>
    <w:rsid w:val="00647095"/>
    <w:rsid w:val="006649CA"/>
    <w:rsid w:val="00670C8B"/>
    <w:rsid w:val="006773B8"/>
    <w:rsid w:val="00686031"/>
    <w:rsid w:val="0068656B"/>
    <w:rsid w:val="006B47C4"/>
    <w:rsid w:val="006D500D"/>
    <w:rsid w:val="007124A6"/>
    <w:rsid w:val="0073623C"/>
    <w:rsid w:val="00740F53"/>
    <w:rsid w:val="007520A1"/>
    <w:rsid w:val="00787DBA"/>
    <w:rsid w:val="007A6388"/>
    <w:rsid w:val="007B32CE"/>
    <w:rsid w:val="007B6AF7"/>
    <w:rsid w:val="007C74CC"/>
    <w:rsid w:val="008158F2"/>
    <w:rsid w:val="00840C2C"/>
    <w:rsid w:val="00867348"/>
    <w:rsid w:val="00895008"/>
    <w:rsid w:val="00896B97"/>
    <w:rsid w:val="008A039C"/>
    <w:rsid w:val="008B1011"/>
    <w:rsid w:val="008B3E4E"/>
    <w:rsid w:val="008B453C"/>
    <w:rsid w:val="008C43D8"/>
    <w:rsid w:val="008D28AE"/>
    <w:rsid w:val="008F1BED"/>
    <w:rsid w:val="00924B02"/>
    <w:rsid w:val="00960789"/>
    <w:rsid w:val="00966A99"/>
    <w:rsid w:val="009678A8"/>
    <w:rsid w:val="0099113C"/>
    <w:rsid w:val="009C2014"/>
    <w:rsid w:val="009D6D90"/>
    <w:rsid w:val="009F3710"/>
    <w:rsid w:val="00A00CF6"/>
    <w:rsid w:val="00A05183"/>
    <w:rsid w:val="00A05B14"/>
    <w:rsid w:val="00A06603"/>
    <w:rsid w:val="00A20A2C"/>
    <w:rsid w:val="00A215FE"/>
    <w:rsid w:val="00A37C8E"/>
    <w:rsid w:val="00A436FC"/>
    <w:rsid w:val="00A64C7B"/>
    <w:rsid w:val="00A81730"/>
    <w:rsid w:val="00A86992"/>
    <w:rsid w:val="00AC68AD"/>
    <w:rsid w:val="00AD3D68"/>
    <w:rsid w:val="00AF0925"/>
    <w:rsid w:val="00B341D7"/>
    <w:rsid w:val="00B35F94"/>
    <w:rsid w:val="00B81569"/>
    <w:rsid w:val="00B86FA2"/>
    <w:rsid w:val="00B94926"/>
    <w:rsid w:val="00BA6A43"/>
    <w:rsid w:val="00C11AC7"/>
    <w:rsid w:val="00C239DB"/>
    <w:rsid w:val="00C25AFF"/>
    <w:rsid w:val="00C52A68"/>
    <w:rsid w:val="00C65D43"/>
    <w:rsid w:val="00CA0ECC"/>
    <w:rsid w:val="00CE7D40"/>
    <w:rsid w:val="00CF5801"/>
    <w:rsid w:val="00D028C8"/>
    <w:rsid w:val="00D035DD"/>
    <w:rsid w:val="00D441BD"/>
    <w:rsid w:val="00D63246"/>
    <w:rsid w:val="00DA6284"/>
    <w:rsid w:val="00DD5384"/>
    <w:rsid w:val="00DE0F13"/>
    <w:rsid w:val="00DF73D6"/>
    <w:rsid w:val="00DF784A"/>
    <w:rsid w:val="00E053B3"/>
    <w:rsid w:val="00E1703D"/>
    <w:rsid w:val="00E40419"/>
    <w:rsid w:val="00E9361C"/>
    <w:rsid w:val="00E95661"/>
    <w:rsid w:val="00E96965"/>
    <w:rsid w:val="00F10303"/>
    <w:rsid w:val="00F11B85"/>
    <w:rsid w:val="00F16212"/>
    <w:rsid w:val="00F31846"/>
    <w:rsid w:val="00F323AB"/>
    <w:rsid w:val="00F36A6D"/>
    <w:rsid w:val="00F43DB3"/>
    <w:rsid w:val="00F540A1"/>
    <w:rsid w:val="00F56E4D"/>
    <w:rsid w:val="00F63687"/>
    <w:rsid w:val="00F753B3"/>
    <w:rsid w:val="00F845A5"/>
    <w:rsid w:val="00FA7512"/>
    <w:rsid w:val="00FE71C6"/>
    <w:rsid w:val="00FF5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664E"/>
  <w15:docId w15:val="{1FA78972-FC0D-423E-AFCE-D43A4871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CD3"/>
    <w:rPr>
      <w:sz w:val="24"/>
      <w:szCs w:val="24"/>
    </w:rPr>
  </w:style>
  <w:style w:type="paragraph" w:styleId="berschrift1">
    <w:name w:val="heading 1"/>
    <w:basedOn w:val="Standard"/>
    <w:next w:val="Standard"/>
    <w:qFormat/>
    <w:rsid w:val="00123CD3"/>
    <w:pPr>
      <w:keepNext/>
      <w:jc w:val="both"/>
      <w:outlineLvl w:val="0"/>
    </w:pPr>
    <w:rPr>
      <w:rFonts w:ascii="MetaCorrespondence" w:eastAsia="Arial Unicode MS" w:hAnsi="MetaCorrespondence" w:cs="Arial Unicode MS"/>
      <w:b/>
      <w:sz w:val="20"/>
    </w:rPr>
  </w:style>
  <w:style w:type="paragraph" w:styleId="berschrift2">
    <w:name w:val="heading 2"/>
    <w:basedOn w:val="Standard"/>
    <w:next w:val="Standard"/>
    <w:qFormat/>
    <w:rsid w:val="00123CD3"/>
    <w:pPr>
      <w:keepNext/>
      <w:outlineLvl w:val="1"/>
    </w:pPr>
    <w:rPr>
      <w:b/>
      <w:bCs/>
    </w:rPr>
  </w:style>
  <w:style w:type="paragraph" w:styleId="berschrift3">
    <w:name w:val="heading 3"/>
    <w:basedOn w:val="Standard"/>
    <w:next w:val="Standard"/>
    <w:qFormat/>
    <w:rsid w:val="00123CD3"/>
    <w:pPr>
      <w:keepNext/>
      <w:outlineLvl w:val="2"/>
    </w:pPr>
    <w:rPr>
      <w:b/>
      <w:sz w:val="20"/>
    </w:rPr>
  </w:style>
  <w:style w:type="paragraph" w:styleId="berschrift4">
    <w:name w:val="heading 4"/>
    <w:basedOn w:val="Standard"/>
    <w:next w:val="Standard"/>
    <w:qFormat/>
    <w:rsid w:val="00123CD3"/>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23CD3"/>
    <w:pPr>
      <w:jc w:val="both"/>
    </w:pPr>
    <w:rPr>
      <w:rFonts w:ascii="MetaCorrespondence" w:hAnsi="MetaCorrespondence"/>
      <w:sz w:val="22"/>
    </w:rPr>
  </w:style>
  <w:style w:type="paragraph" w:styleId="Textkrper2">
    <w:name w:val="Body Text 2"/>
    <w:basedOn w:val="Standard"/>
    <w:rsid w:val="00123CD3"/>
    <w:pPr>
      <w:jc w:val="both"/>
    </w:pPr>
    <w:rPr>
      <w:sz w:val="20"/>
    </w:rPr>
  </w:style>
  <w:style w:type="paragraph" w:styleId="Titel">
    <w:name w:val="Title"/>
    <w:basedOn w:val="Standard"/>
    <w:qFormat/>
    <w:rsid w:val="00123CD3"/>
    <w:pPr>
      <w:overflowPunct w:val="0"/>
      <w:autoSpaceDE w:val="0"/>
      <w:autoSpaceDN w:val="0"/>
      <w:adjustRightInd w:val="0"/>
      <w:jc w:val="center"/>
      <w:textAlignment w:val="baseline"/>
    </w:pPr>
    <w:rPr>
      <w:b/>
      <w:bCs/>
      <w:sz w:val="28"/>
      <w:szCs w:val="28"/>
    </w:rPr>
  </w:style>
  <w:style w:type="paragraph" w:styleId="Kopfzeile">
    <w:name w:val="header"/>
    <w:basedOn w:val="Standard"/>
    <w:rsid w:val="00123CD3"/>
    <w:pPr>
      <w:tabs>
        <w:tab w:val="center" w:pos="4536"/>
        <w:tab w:val="right" w:pos="9072"/>
      </w:tabs>
    </w:pPr>
  </w:style>
  <w:style w:type="paragraph" w:styleId="Fuzeile">
    <w:name w:val="footer"/>
    <w:basedOn w:val="Standard"/>
    <w:rsid w:val="00123CD3"/>
    <w:pPr>
      <w:tabs>
        <w:tab w:val="center" w:pos="4536"/>
        <w:tab w:val="right" w:pos="9072"/>
      </w:tabs>
    </w:pPr>
  </w:style>
  <w:style w:type="paragraph" w:styleId="Sprechblasentext">
    <w:name w:val="Balloon Text"/>
    <w:basedOn w:val="Standard"/>
    <w:semiHidden/>
    <w:rsid w:val="002045BB"/>
    <w:rPr>
      <w:rFonts w:ascii="Tahoma" w:hAnsi="Tahoma" w:cs="Tahoma"/>
      <w:sz w:val="16"/>
      <w:szCs w:val="16"/>
    </w:rPr>
  </w:style>
  <w:style w:type="paragraph" w:styleId="Listenabsatz">
    <w:name w:val="List Paragraph"/>
    <w:basedOn w:val="Standard"/>
    <w:uiPriority w:val="34"/>
    <w:qFormat/>
    <w:rsid w:val="007C74CC"/>
    <w:pPr>
      <w:ind w:left="720"/>
    </w:pPr>
  </w:style>
  <w:style w:type="character" w:styleId="Hyperlink">
    <w:name w:val="Hyperlink"/>
    <w:basedOn w:val="Absatz-Standardschriftart"/>
    <w:uiPriority w:val="99"/>
    <w:unhideWhenUsed/>
    <w:rsid w:val="006311AA"/>
    <w:rPr>
      <w:color w:val="0000FF" w:themeColor="hyperlink"/>
      <w:u w:val="single"/>
    </w:rPr>
  </w:style>
  <w:style w:type="character" w:styleId="NichtaufgelsteErwhnung">
    <w:name w:val="Unresolved Mention"/>
    <w:basedOn w:val="Absatz-Standardschriftart"/>
    <w:uiPriority w:val="99"/>
    <w:semiHidden/>
    <w:unhideWhenUsed/>
    <w:rsid w:val="006311AA"/>
    <w:rPr>
      <w:color w:val="605E5C"/>
      <w:shd w:val="clear" w:color="auto" w:fill="E1DFDD"/>
    </w:rPr>
  </w:style>
  <w:style w:type="character" w:styleId="BesuchterLink">
    <w:name w:val="FollowedHyperlink"/>
    <w:basedOn w:val="Absatz-Standardschriftart"/>
    <w:uiPriority w:val="99"/>
    <w:semiHidden/>
    <w:unhideWhenUsed/>
    <w:rsid w:val="00631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29529">
      <w:bodyDiv w:val="1"/>
      <w:marLeft w:val="0"/>
      <w:marRight w:val="0"/>
      <w:marTop w:val="0"/>
      <w:marBottom w:val="0"/>
      <w:divBdr>
        <w:top w:val="none" w:sz="0" w:space="0" w:color="auto"/>
        <w:left w:val="none" w:sz="0" w:space="0" w:color="auto"/>
        <w:bottom w:val="none" w:sz="0" w:space="0" w:color="auto"/>
        <w:right w:val="none" w:sz="0" w:space="0" w:color="auto"/>
      </w:divBdr>
    </w:div>
    <w:div w:id="16013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w-ronsdorf.de/tennis-spielen/hallenbuch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Polizei NRW</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NW007492</dc:creator>
  <cp:lastModifiedBy>wluchtenberg@t-online.de</cp:lastModifiedBy>
  <cp:revision>5</cp:revision>
  <cp:lastPrinted>2023-01-19T12:09:00Z</cp:lastPrinted>
  <dcterms:created xsi:type="dcterms:W3CDTF">2024-11-07T10:32:00Z</dcterms:created>
  <dcterms:modified xsi:type="dcterms:W3CDTF">2024-11-24T12:30:00Z</dcterms:modified>
</cp:coreProperties>
</file>